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D7347" w14:textId="2E5AB629" w:rsidR="00AF3657" w:rsidRPr="00F96936" w:rsidRDefault="00AF3657" w:rsidP="00AF3657">
      <w:pPr>
        <w:pStyle w:val="Docketnumber"/>
        <w:rPr>
          <w:sz w:val="24"/>
          <w:szCs w:val="24"/>
        </w:rPr>
      </w:pPr>
      <w:bookmarkStart w:id="0" w:name="_GoBack"/>
      <w:bookmarkEnd w:id="0"/>
      <w:r w:rsidRPr="00F96936">
        <w:rPr>
          <w:sz w:val="24"/>
          <w:szCs w:val="24"/>
        </w:rPr>
        <w:t xml:space="preserve">DOCKET NO.  </w:t>
      </w:r>
      <w:r w:rsidR="005912A6" w:rsidRPr="00F96936">
        <w:rPr>
          <w:sz w:val="24"/>
          <w:szCs w:val="24"/>
        </w:rPr>
        <w:t>50879</w:t>
      </w:r>
    </w:p>
    <w:p w14:paraId="02FC593E" w14:textId="77777777" w:rsidR="00AF3657" w:rsidRPr="00F96936" w:rsidRDefault="00AF3657" w:rsidP="00AF3657">
      <w:pPr>
        <w:jc w:val="center"/>
        <w:rPr>
          <w:b/>
        </w:rPr>
      </w:pPr>
    </w:p>
    <w:tbl>
      <w:tblPr>
        <w:tblW w:w="0" w:type="auto"/>
        <w:tblLook w:val="01E0" w:firstRow="1" w:lastRow="1" w:firstColumn="1" w:lastColumn="1" w:noHBand="0" w:noVBand="0"/>
      </w:tblPr>
      <w:tblGrid>
        <w:gridCol w:w="4329"/>
        <w:gridCol w:w="359"/>
        <w:gridCol w:w="4672"/>
      </w:tblGrid>
      <w:tr w:rsidR="00F96936" w:rsidRPr="00F96936" w14:paraId="7FF3F7C9" w14:textId="77777777" w:rsidTr="00697255">
        <w:tc>
          <w:tcPr>
            <w:tcW w:w="4428" w:type="dxa"/>
          </w:tcPr>
          <w:p w14:paraId="25F848F6" w14:textId="482E6218" w:rsidR="00AF3657" w:rsidRPr="00F96936" w:rsidRDefault="005912A6" w:rsidP="00D75599">
            <w:pPr>
              <w:jc w:val="left"/>
              <w:rPr>
                <w:b/>
              </w:rPr>
            </w:pPr>
            <w:r w:rsidRPr="00F96936">
              <w:rPr>
                <w:b/>
              </w:rPr>
              <w:t>COMPLAINT OF EMILY MCCARTY AGAINST THE LUXE 380 APARTMENTS</w:t>
            </w:r>
          </w:p>
        </w:tc>
        <w:tc>
          <w:tcPr>
            <w:tcW w:w="360" w:type="dxa"/>
          </w:tcPr>
          <w:p w14:paraId="4113CA01" w14:textId="77777777" w:rsidR="00AF3657" w:rsidRPr="00F96936" w:rsidRDefault="00AF3657" w:rsidP="007717F6">
            <w:pPr>
              <w:rPr>
                <w:b/>
              </w:rPr>
            </w:pPr>
            <w:r w:rsidRPr="00F96936">
              <w:rPr>
                <w:b/>
              </w:rPr>
              <w:t>§</w:t>
            </w:r>
          </w:p>
          <w:p w14:paraId="2F396188" w14:textId="77777777" w:rsidR="00AF3657" w:rsidRPr="00F96936" w:rsidRDefault="00AF3657" w:rsidP="007717F6">
            <w:pPr>
              <w:rPr>
                <w:b/>
              </w:rPr>
            </w:pPr>
            <w:r w:rsidRPr="00F96936">
              <w:rPr>
                <w:b/>
              </w:rPr>
              <w:t>§</w:t>
            </w:r>
          </w:p>
          <w:p w14:paraId="306E12F8" w14:textId="77777777" w:rsidR="00AF3657" w:rsidRPr="00F96936" w:rsidRDefault="00AF3657" w:rsidP="007717F6">
            <w:pPr>
              <w:rPr>
                <w:b/>
              </w:rPr>
            </w:pPr>
            <w:r w:rsidRPr="00F96936">
              <w:rPr>
                <w:b/>
              </w:rPr>
              <w:t>§</w:t>
            </w:r>
          </w:p>
          <w:p w14:paraId="2159B4FD" w14:textId="59EE9244" w:rsidR="005912A6" w:rsidRPr="00F96936" w:rsidRDefault="005912A6" w:rsidP="007717F6">
            <w:pPr>
              <w:rPr>
                <w:b/>
              </w:rPr>
            </w:pPr>
          </w:p>
        </w:tc>
        <w:tc>
          <w:tcPr>
            <w:tcW w:w="4788" w:type="dxa"/>
          </w:tcPr>
          <w:p w14:paraId="09811DF0" w14:textId="77777777" w:rsidR="00AF3657" w:rsidRPr="00F96936" w:rsidRDefault="005F4F7A" w:rsidP="00D75599">
            <w:pPr>
              <w:pStyle w:val="Docketstyle"/>
              <w:spacing w:line="240" w:lineRule="auto"/>
              <w:jc w:val="center"/>
              <w:rPr>
                <w:bCs/>
              </w:rPr>
            </w:pPr>
            <w:r w:rsidRPr="00F96936">
              <w:rPr>
                <w:bCs/>
              </w:rPr>
              <w:t>PUBLIC UTILITY COMMISSION</w:t>
            </w:r>
          </w:p>
          <w:p w14:paraId="3966335D" w14:textId="77777777" w:rsidR="005F4F7A" w:rsidRPr="00F96936" w:rsidRDefault="005F4F7A" w:rsidP="00D75599">
            <w:pPr>
              <w:pStyle w:val="Docketstyle"/>
              <w:spacing w:line="240" w:lineRule="auto"/>
              <w:jc w:val="center"/>
              <w:rPr>
                <w:bCs/>
              </w:rPr>
            </w:pPr>
          </w:p>
          <w:p w14:paraId="20CD52F3" w14:textId="77777777" w:rsidR="005F4F7A" w:rsidRPr="00F96936" w:rsidRDefault="005F4F7A" w:rsidP="00D75599">
            <w:pPr>
              <w:pStyle w:val="Docketstyle"/>
              <w:spacing w:line="240" w:lineRule="auto"/>
              <w:jc w:val="center"/>
              <w:rPr>
                <w:bCs/>
              </w:rPr>
            </w:pPr>
            <w:r w:rsidRPr="00F96936">
              <w:rPr>
                <w:bCs/>
              </w:rPr>
              <w:t xml:space="preserve">OF </w:t>
            </w:r>
            <w:smartTag w:uri="urn:schemas-microsoft-com:office:smarttags" w:element="State">
              <w:smartTag w:uri="urn:schemas-microsoft-com:office:smarttags" w:element="place">
                <w:r w:rsidRPr="00F96936">
                  <w:rPr>
                    <w:bCs/>
                  </w:rPr>
                  <w:t>TEXAS</w:t>
                </w:r>
              </w:smartTag>
            </w:smartTag>
          </w:p>
        </w:tc>
      </w:tr>
    </w:tbl>
    <w:p w14:paraId="4D75CD1C" w14:textId="77777777" w:rsidR="00AF3657" w:rsidRPr="00F96936" w:rsidRDefault="00AF3657" w:rsidP="00AF3657">
      <w:pPr>
        <w:pStyle w:val="Documentheading"/>
        <w:rPr>
          <w:sz w:val="24"/>
          <w:szCs w:val="24"/>
        </w:rPr>
      </w:pPr>
    </w:p>
    <w:p w14:paraId="3B4A8503" w14:textId="297CED72" w:rsidR="00AF3657" w:rsidRPr="00F96936" w:rsidRDefault="005912A6" w:rsidP="003C0E9B">
      <w:pPr>
        <w:pStyle w:val="Documentheading"/>
        <w:spacing w:line="360" w:lineRule="auto"/>
        <w:rPr>
          <w:sz w:val="24"/>
          <w:szCs w:val="24"/>
        </w:rPr>
      </w:pPr>
      <w:r w:rsidRPr="00F96936">
        <w:rPr>
          <w:sz w:val="24"/>
          <w:szCs w:val="24"/>
        </w:rPr>
        <w:t>COMMISSION STAFF’S MOTION TO DECLASSIFY CONFIDENTIAL MATERIALS</w:t>
      </w:r>
    </w:p>
    <w:p w14:paraId="33C7333B" w14:textId="4ACB71F8" w:rsidR="003744AE" w:rsidRDefault="003744AE" w:rsidP="003C0E9B">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5912A6">
        <w:rPr>
          <w:b w:val="0"/>
          <w:sz w:val="24"/>
          <w:szCs w:val="24"/>
        </w:rPr>
        <w:t>Motion to Declassify Confidential Materials</w:t>
      </w:r>
      <w:r w:rsidR="003D0ADA">
        <w:rPr>
          <w:b w:val="0"/>
          <w:sz w:val="24"/>
          <w:szCs w:val="24"/>
        </w:rPr>
        <w:t xml:space="preserve">, </w:t>
      </w:r>
      <w:r w:rsidR="00465547">
        <w:rPr>
          <w:b w:val="0"/>
          <w:sz w:val="24"/>
          <w:szCs w:val="24"/>
        </w:rPr>
        <w:t xml:space="preserve">and in support thereof, </w:t>
      </w:r>
      <w:r w:rsidR="003D0ADA">
        <w:rPr>
          <w:b w:val="0"/>
          <w:sz w:val="24"/>
          <w:szCs w:val="24"/>
        </w:rPr>
        <w:t>show</w:t>
      </w:r>
      <w:r w:rsidR="00465547">
        <w:rPr>
          <w:b w:val="0"/>
          <w:sz w:val="24"/>
          <w:szCs w:val="24"/>
        </w:rPr>
        <w:t>s the</w:t>
      </w:r>
      <w:r>
        <w:rPr>
          <w:b w:val="0"/>
          <w:sz w:val="24"/>
          <w:szCs w:val="24"/>
        </w:rPr>
        <w:t xml:space="preserve"> following:</w:t>
      </w:r>
    </w:p>
    <w:p w14:paraId="79E01101" w14:textId="77777777" w:rsidR="00465547" w:rsidRPr="00465547" w:rsidRDefault="00465547" w:rsidP="00465547"/>
    <w:p w14:paraId="110859FA" w14:textId="2CDD0A5C" w:rsidR="005912A6" w:rsidRPr="005912A6" w:rsidRDefault="005912A6" w:rsidP="00465547">
      <w:pPr>
        <w:pStyle w:val="ListParagraph"/>
        <w:numPr>
          <w:ilvl w:val="0"/>
          <w:numId w:val="10"/>
        </w:numPr>
        <w:spacing w:line="360" w:lineRule="auto"/>
        <w:jc w:val="center"/>
        <w:rPr>
          <w:b/>
          <w:bCs/>
        </w:rPr>
      </w:pPr>
      <w:r w:rsidRPr="005912A6">
        <w:rPr>
          <w:b/>
          <w:bCs/>
        </w:rPr>
        <w:t>BACKGROUND</w:t>
      </w:r>
    </w:p>
    <w:p w14:paraId="6D8F1B25" w14:textId="620226D4" w:rsidR="0061677C" w:rsidRDefault="005912A6" w:rsidP="00DD49C3">
      <w:pPr>
        <w:spacing w:line="360" w:lineRule="auto"/>
        <w:ind w:firstLine="720"/>
      </w:pPr>
      <w:r>
        <w:t xml:space="preserve">On May 26, 2020, </w:t>
      </w:r>
      <w:r w:rsidR="00DB16EE">
        <w:t xml:space="preserve">Emily McCarty </w:t>
      </w:r>
      <w:r w:rsidR="009F112B">
        <w:t>(</w:t>
      </w:r>
      <w:r w:rsidR="00010503">
        <w:t xml:space="preserve">Ms. </w:t>
      </w:r>
      <w:r w:rsidR="009F112B">
        <w:t>McCarty) filed a complaint against the Luxe 380</w:t>
      </w:r>
      <w:r w:rsidR="00DD49C3">
        <w:t>/Century 380</w:t>
      </w:r>
      <w:r w:rsidR="009F112B">
        <w:t xml:space="preserve"> apartments regarding </w:t>
      </w:r>
      <w:r w:rsidR="003D0ADA">
        <w:t>water</w:t>
      </w:r>
      <w:r w:rsidR="009F112B">
        <w:t xml:space="preserve"> billing and related charges.</w:t>
      </w:r>
      <w:r w:rsidR="00FA3769">
        <w:t xml:space="preserve"> At the time of filing of this Motion, no Order has been issued by </w:t>
      </w:r>
      <w:r w:rsidR="00010503">
        <w:t xml:space="preserve">the administrative law judge </w:t>
      </w:r>
      <w:r w:rsidR="001A4906">
        <w:t>setting forth procedural deadlines in this matter.</w:t>
      </w:r>
      <w:r w:rsidR="00010503">
        <w:t xml:space="preserve"> Therefore, this pleading is timely filed.</w:t>
      </w:r>
    </w:p>
    <w:p w14:paraId="71147857" w14:textId="77777777" w:rsidR="00465547" w:rsidRPr="00465547" w:rsidRDefault="00465547" w:rsidP="00465547">
      <w:pPr>
        <w:spacing w:line="360" w:lineRule="auto"/>
        <w:ind w:firstLine="720"/>
        <w:jc w:val="left"/>
      </w:pPr>
    </w:p>
    <w:p w14:paraId="2152D8ED" w14:textId="4A02AF3B" w:rsidR="005912A6" w:rsidRPr="005912A6" w:rsidRDefault="005912A6" w:rsidP="00465547">
      <w:pPr>
        <w:pStyle w:val="ListParagraph"/>
        <w:numPr>
          <w:ilvl w:val="0"/>
          <w:numId w:val="10"/>
        </w:numPr>
        <w:spacing w:line="360" w:lineRule="auto"/>
        <w:jc w:val="center"/>
        <w:rPr>
          <w:b/>
          <w:bCs/>
          <w:szCs w:val="24"/>
        </w:rPr>
      </w:pPr>
      <w:r w:rsidRPr="005912A6">
        <w:rPr>
          <w:b/>
          <w:bCs/>
          <w:szCs w:val="24"/>
        </w:rPr>
        <w:t>MOTION TO DECLASSIFY</w:t>
      </w:r>
    </w:p>
    <w:p w14:paraId="47AAAA40" w14:textId="56165F6C" w:rsidR="00B37D2B" w:rsidRDefault="00010503" w:rsidP="00465547">
      <w:pPr>
        <w:spacing w:line="360" w:lineRule="auto"/>
        <w:ind w:firstLine="720"/>
      </w:pPr>
      <w:r>
        <w:t xml:space="preserve">Ms. </w:t>
      </w:r>
      <w:r w:rsidR="003D0ADA">
        <w:t xml:space="preserve">McCarty filed the entirety of the </w:t>
      </w:r>
      <w:r w:rsidR="00DD49C3">
        <w:t>c</w:t>
      </w:r>
      <w:r w:rsidR="003D0ADA">
        <w:t>omplaint as confidential</w:t>
      </w:r>
      <w:r>
        <w:t>.</w:t>
      </w:r>
      <w:r w:rsidR="003D0ADA">
        <w:t xml:space="preserve"> </w:t>
      </w:r>
      <w:r>
        <w:t xml:space="preserve">After review, Staff did not identify any </w:t>
      </w:r>
      <w:r w:rsidR="00B37D2B">
        <w:t xml:space="preserve">information contained within her </w:t>
      </w:r>
      <w:r w:rsidR="00DD49C3">
        <w:t>c</w:t>
      </w:r>
      <w:r w:rsidR="00B37D2B">
        <w:t xml:space="preserve">omplaint and supporting documentation </w:t>
      </w:r>
      <w:r>
        <w:t xml:space="preserve">that </w:t>
      </w:r>
      <w:r w:rsidR="00B37D2B">
        <w:t xml:space="preserve">is </w:t>
      </w:r>
      <w:r>
        <w:t xml:space="preserve">properly classified as </w:t>
      </w:r>
      <w:r w:rsidR="00B37D2B">
        <w:t>confidential</w:t>
      </w:r>
      <w:r w:rsidR="003D0ADA">
        <w:t>.</w:t>
      </w:r>
      <w:r w:rsidR="00B37D2B">
        <w:t xml:space="preserve"> Specifically, it appears the complaint and supporting documentation were submitted as confidential on the basis </w:t>
      </w:r>
      <w:r w:rsidR="001A4906">
        <w:t xml:space="preserve">that a portion of the </w:t>
      </w:r>
      <w:r w:rsidR="00AD3B53">
        <w:t>information m</w:t>
      </w:r>
      <w:r w:rsidR="001A4906">
        <w:t>ight</w:t>
      </w:r>
      <w:r w:rsidR="00AD3B53">
        <w:t xml:space="preserve"> identify individual tenants involved in the complaint, </w:t>
      </w:r>
      <w:r w:rsidR="00FF188B">
        <w:t>i</w:t>
      </w:r>
      <w:r w:rsidR="00AD3B53" w:rsidRPr="001618F2">
        <w:t>.</w:t>
      </w:r>
      <w:r w:rsidR="00FF188B">
        <w:t>e</w:t>
      </w:r>
      <w:r w:rsidR="00465547" w:rsidRPr="001618F2">
        <w:t>.</w:t>
      </w:r>
      <w:r w:rsidR="00AD3B53">
        <w:t xml:space="preserve"> customer name, home address, RealPage Utility Management Account Number, and Century 380 Resident ID. However, this information does not fall within any applicable exception </w:t>
      </w:r>
      <w:r w:rsidR="00DD49C3">
        <w:t>which would</w:t>
      </w:r>
      <w:r w:rsidR="00465547">
        <w:t xml:space="preserve"> protect</w:t>
      </w:r>
      <w:r w:rsidR="00DD49C3">
        <w:t xml:space="preserve"> it</w:t>
      </w:r>
      <w:r w:rsidR="00465547">
        <w:t xml:space="preserve"> from public disclosure under the Public Information Act (PIA).</w:t>
      </w:r>
      <w:r w:rsidR="001C000B">
        <w:rPr>
          <w:rStyle w:val="FootnoteReference"/>
        </w:rPr>
        <w:footnoteReference w:id="1"/>
      </w:r>
    </w:p>
    <w:p w14:paraId="5B07C812" w14:textId="5829C452" w:rsidR="00C5134C" w:rsidRDefault="00C5134C" w:rsidP="00C5134C">
      <w:pPr>
        <w:spacing w:line="360" w:lineRule="auto"/>
        <w:ind w:firstLine="720"/>
      </w:pPr>
      <w:r>
        <w:t xml:space="preserve">Paragraph 4 of the Commission’s Standard Protective Order requires a party producing Protected Materials to file a written statement indicating: </w:t>
      </w:r>
    </w:p>
    <w:p w14:paraId="11230F34" w14:textId="5F210E1E" w:rsidR="00C5134C" w:rsidRDefault="00C5134C" w:rsidP="00C5134C">
      <w:pPr>
        <w:ind w:left="720" w:right="720"/>
      </w:pPr>
      <w:r>
        <w:t>(a) any exemptions to the Public Information Act claimed to apply to the alleged Protected Materials; (b) the reasons supporting the producing party</w:t>
      </w:r>
      <w:r w:rsidR="00170F29">
        <w:t>’</w:t>
      </w:r>
      <w:r>
        <w:t xml:space="preserve">s claim that the responsive information is exempt from public disclosure under the Public </w:t>
      </w:r>
      <w:r>
        <w:lastRenderedPageBreak/>
        <w:t>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14:paraId="2F42EB20" w14:textId="77777777" w:rsidR="00170F29" w:rsidRDefault="00170F29" w:rsidP="00170F29">
      <w:pPr>
        <w:spacing w:line="360" w:lineRule="auto"/>
      </w:pPr>
    </w:p>
    <w:p w14:paraId="64A16E2C" w14:textId="775A84ED" w:rsidR="003D0ADA" w:rsidRDefault="00C92C03" w:rsidP="00B93BCE">
      <w:pPr>
        <w:spacing w:line="360" w:lineRule="auto"/>
        <w:ind w:firstLine="720"/>
      </w:pPr>
      <w:r>
        <w:t xml:space="preserve">Ms. </w:t>
      </w:r>
      <w:r w:rsidR="003B2263">
        <w:t>McCarty</w:t>
      </w:r>
      <w:r>
        <w:t>’s filing did not contain the required statements. Therefore, Staff moves to declassify the complaint because Ms. McCarty</w:t>
      </w:r>
      <w:r w:rsidR="003B2263">
        <w:t xml:space="preserve"> has not </w:t>
      </w:r>
      <w:r w:rsidR="003B2263" w:rsidRPr="003D0ADA">
        <w:t>show</w:t>
      </w:r>
      <w:r>
        <w:t>n</w:t>
      </w:r>
      <w:r w:rsidR="003B2263" w:rsidRPr="003D0ADA">
        <w:t xml:space="preserve"> why it is proper to </w:t>
      </w:r>
      <w:r>
        <w:t xml:space="preserve">treat </w:t>
      </w:r>
      <w:r w:rsidR="003B2263" w:rsidRPr="003D0ADA">
        <w:t xml:space="preserve">the information supporting </w:t>
      </w:r>
      <w:r w:rsidR="003B2263">
        <w:t>her</w:t>
      </w:r>
      <w:r w:rsidR="003B2263" w:rsidRPr="003D0ADA">
        <w:t xml:space="preserve"> </w:t>
      </w:r>
      <w:r w:rsidR="003B2263">
        <w:t>complaint regarding Luxe 380/Century 380’s water billing practices</w:t>
      </w:r>
      <w:r>
        <w:t xml:space="preserve"> as confidential</w:t>
      </w:r>
      <w:r w:rsidR="003B2263">
        <w:t>.</w:t>
      </w:r>
      <w:r w:rsidR="00465547">
        <w:t xml:space="preserve">  </w:t>
      </w:r>
      <w:r w:rsidR="003D0ADA" w:rsidRPr="003D0ADA">
        <w:t xml:space="preserve">It is in the public interest that confidential filings remain the exception and not the rule. </w:t>
      </w:r>
      <w:r w:rsidR="001E07DB">
        <w:t xml:space="preserve">Thus, it is in the public interest to declassify </w:t>
      </w:r>
      <w:r>
        <w:t xml:space="preserve">Ms. </w:t>
      </w:r>
      <w:r w:rsidR="003D0ADA">
        <w:t>McCarty</w:t>
      </w:r>
      <w:r>
        <w:t>’s filing</w:t>
      </w:r>
      <w:r w:rsidR="001E07DB">
        <w:t xml:space="preserve"> absent additional justification explaining why the information is exempt from the PIA</w:t>
      </w:r>
      <w:r w:rsidR="003D0ADA" w:rsidRPr="003D0ADA">
        <w:t xml:space="preserve">. </w:t>
      </w:r>
    </w:p>
    <w:p w14:paraId="05E1F681" w14:textId="77777777" w:rsidR="003D0ADA" w:rsidRDefault="003D0ADA" w:rsidP="00465547">
      <w:pPr>
        <w:spacing w:line="360" w:lineRule="auto"/>
        <w:ind w:firstLine="720"/>
      </w:pPr>
    </w:p>
    <w:p w14:paraId="48807C3A" w14:textId="50CA228A" w:rsidR="005912A6" w:rsidRPr="00DD49C3" w:rsidRDefault="005912A6" w:rsidP="00465547">
      <w:pPr>
        <w:pStyle w:val="ListParagraph"/>
        <w:numPr>
          <w:ilvl w:val="0"/>
          <w:numId w:val="10"/>
        </w:numPr>
        <w:spacing w:line="360" w:lineRule="auto"/>
        <w:jc w:val="center"/>
        <w:rPr>
          <w:b/>
          <w:bCs/>
          <w:szCs w:val="24"/>
        </w:rPr>
      </w:pPr>
      <w:r w:rsidRPr="00DD49C3">
        <w:rPr>
          <w:b/>
          <w:bCs/>
          <w:szCs w:val="24"/>
        </w:rPr>
        <w:t>CONCLUSION</w:t>
      </w:r>
    </w:p>
    <w:p w14:paraId="20D2BAE0" w14:textId="32DC8023" w:rsidR="005912A6" w:rsidRPr="00DD49C3" w:rsidRDefault="001618F2" w:rsidP="00465547">
      <w:pPr>
        <w:spacing w:line="360" w:lineRule="auto"/>
        <w:ind w:firstLine="720"/>
        <w:rPr>
          <w:szCs w:val="24"/>
        </w:rPr>
      </w:pPr>
      <w:r>
        <w:rPr>
          <w:szCs w:val="24"/>
        </w:rPr>
        <w:t xml:space="preserve">Based on the aforementioned, </w:t>
      </w:r>
      <w:r w:rsidR="00DB16EE" w:rsidRPr="00DD49C3">
        <w:rPr>
          <w:szCs w:val="24"/>
        </w:rPr>
        <w:t xml:space="preserve">Staff respectfully requests the entry of an Order granting its </w:t>
      </w:r>
      <w:r w:rsidR="00465547" w:rsidRPr="00DD49C3">
        <w:rPr>
          <w:szCs w:val="24"/>
        </w:rPr>
        <w:t>Motion</w:t>
      </w:r>
      <w:r w:rsidR="00DB16EE" w:rsidRPr="00DD49C3">
        <w:rPr>
          <w:szCs w:val="24"/>
        </w:rPr>
        <w:t xml:space="preserve"> to </w:t>
      </w:r>
      <w:r w:rsidR="00465547" w:rsidRPr="00DD49C3">
        <w:rPr>
          <w:szCs w:val="24"/>
        </w:rPr>
        <w:t>D</w:t>
      </w:r>
      <w:r w:rsidR="00DB16EE" w:rsidRPr="00DD49C3">
        <w:rPr>
          <w:szCs w:val="24"/>
        </w:rPr>
        <w:t>eclassify and requir</w:t>
      </w:r>
      <w:r w:rsidR="00C5134C">
        <w:rPr>
          <w:szCs w:val="24"/>
        </w:rPr>
        <w:t>ing</w:t>
      </w:r>
      <w:r w:rsidR="00DB16EE" w:rsidRPr="00DD49C3">
        <w:rPr>
          <w:szCs w:val="24"/>
        </w:rPr>
        <w:t xml:space="preserve"> </w:t>
      </w:r>
      <w:r w:rsidR="00C5134C">
        <w:rPr>
          <w:szCs w:val="24"/>
        </w:rPr>
        <w:t xml:space="preserve">Ms. </w:t>
      </w:r>
      <w:r w:rsidR="00DB16EE" w:rsidRPr="00DD49C3">
        <w:rPr>
          <w:szCs w:val="24"/>
        </w:rPr>
        <w:t xml:space="preserve">McCarty to re-file the </w:t>
      </w:r>
      <w:r w:rsidR="006358B1" w:rsidRPr="00DD49C3">
        <w:rPr>
          <w:szCs w:val="24"/>
        </w:rPr>
        <w:t>complaint</w:t>
      </w:r>
      <w:r w:rsidR="00DB16EE" w:rsidRPr="00DD49C3">
        <w:rPr>
          <w:szCs w:val="24"/>
        </w:rPr>
        <w:t xml:space="preserve"> as non-confidential. </w:t>
      </w:r>
    </w:p>
    <w:p w14:paraId="4C865F2E" w14:textId="1A28F5F4" w:rsidR="00465547" w:rsidRDefault="00465547" w:rsidP="00C5134C">
      <w:pPr>
        <w:spacing w:line="360" w:lineRule="auto"/>
        <w:ind w:left="-720" w:firstLine="720"/>
        <w:jc w:val="left"/>
        <w:rPr>
          <w:szCs w:val="24"/>
        </w:rPr>
      </w:pPr>
    </w:p>
    <w:p w14:paraId="046C7BB0" w14:textId="17836729" w:rsidR="00C5134C" w:rsidRDefault="00C5134C" w:rsidP="00C5134C">
      <w:pPr>
        <w:spacing w:line="360" w:lineRule="auto"/>
        <w:ind w:left="-720" w:firstLine="720"/>
        <w:jc w:val="left"/>
        <w:rPr>
          <w:szCs w:val="24"/>
        </w:rPr>
      </w:pPr>
      <w:r>
        <w:rPr>
          <w:szCs w:val="24"/>
        </w:rPr>
        <w:t>Dated June 23, 2020</w:t>
      </w:r>
    </w:p>
    <w:p w14:paraId="00BE557D" w14:textId="4AAC3BFE" w:rsidR="002A360E" w:rsidRDefault="00465547" w:rsidP="00465547">
      <w:pPr>
        <w:spacing w:line="360" w:lineRule="auto"/>
        <w:ind w:left="4320" w:firstLine="720"/>
        <w:jc w:val="left"/>
      </w:pPr>
      <w:r>
        <w:rPr>
          <w:szCs w:val="24"/>
        </w:rPr>
        <w:t>R</w:t>
      </w:r>
      <w:r w:rsidR="002A360E">
        <w:t>espectfully Submitted,</w:t>
      </w:r>
    </w:p>
    <w:p w14:paraId="20E24D6A" w14:textId="77777777" w:rsidR="00FB7C03" w:rsidRPr="00F95914" w:rsidRDefault="00FB7C03" w:rsidP="00FB7C03">
      <w:pPr>
        <w:ind w:left="5040"/>
        <w:contextualSpacing/>
        <w:rPr>
          <w:b/>
          <w:szCs w:val="24"/>
        </w:rPr>
      </w:pPr>
      <w:r w:rsidRPr="00F95914">
        <w:rPr>
          <w:b/>
          <w:szCs w:val="24"/>
        </w:rPr>
        <w:t>PUBLIC UTILITY COMMISSION OF TEXAS LEGAL DIVISION</w:t>
      </w:r>
    </w:p>
    <w:p w14:paraId="24C0AD68" w14:textId="77777777" w:rsidR="00FB7C03" w:rsidRDefault="00FB7C03" w:rsidP="00FB7C03">
      <w:pPr>
        <w:pStyle w:val="Normaldouble"/>
        <w:spacing w:line="240" w:lineRule="auto"/>
        <w:ind w:left="3600" w:firstLine="720"/>
      </w:pPr>
    </w:p>
    <w:p w14:paraId="0EC94238" w14:textId="1E19125D" w:rsidR="00FB7C03" w:rsidRDefault="00650F44" w:rsidP="00FB7C03">
      <w:pPr>
        <w:pStyle w:val="Normaldouble"/>
        <w:spacing w:line="240" w:lineRule="auto"/>
        <w:ind w:left="4320" w:firstLine="720"/>
      </w:pPr>
      <w:r>
        <w:t>Rachelle N. Robles</w:t>
      </w:r>
    </w:p>
    <w:p w14:paraId="59FE087D" w14:textId="77777777" w:rsidR="00FB7C03" w:rsidRDefault="00FB7C03" w:rsidP="00FB7C03">
      <w:pPr>
        <w:pStyle w:val="Normaldouble"/>
        <w:spacing w:line="240" w:lineRule="auto"/>
        <w:jc w:val="left"/>
      </w:pPr>
      <w:r>
        <w:tab/>
      </w:r>
      <w:r>
        <w:tab/>
      </w:r>
      <w:r>
        <w:tab/>
      </w:r>
      <w:r>
        <w:tab/>
      </w:r>
      <w:r>
        <w:tab/>
      </w:r>
      <w:r>
        <w:tab/>
      </w:r>
      <w:r>
        <w:tab/>
        <w:t xml:space="preserve">Division Director </w:t>
      </w:r>
    </w:p>
    <w:p w14:paraId="01989711" w14:textId="77777777" w:rsidR="00FB7C03" w:rsidRDefault="00FB7C03" w:rsidP="00FB7C03">
      <w:pPr>
        <w:pStyle w:val="Normaldouble"/>
        <w:spacing w:line="240" w:lineRule="auto"/>
      </w:pPr>
    </w:p>
    <w:p w14:paraId="55E81555" w14:textId="4AF5E5BA" w:rsidR="00FB7C03" w:rsidRDefault="00FB7C03" w:rsidP="00FB7C03">
      <w:pPr>
        <w:keepNext/>
        <w:ind w:left="4320"/>
      </w:pPr>
      <w:r>
        <w:tab/>
      </w:r>
      <w:r w:rsidR="00650F44">
        <w:t xml:space="preserve">Eleanor </w:t>
      </w:r>
      <w:proofErr w:type="spellStart"/>
      <w:r w:rsidR="00650F44">
        <w:t>D’Ambrosio</w:t>
      </w:r>
      <w:proofErr w:type="spellEnd"/>
    </w:p>
    <w:p w14:paraId="43873386" w14:textId="77777777" w:rsidR="00FB7C03" w:rsidRDefault="00FB7C03" w:rsidP="00FB7C03">
      <w:pPr>
        <w:keepNext/>
        <w:ind w:left="4320"/>
      </w:pPr>
      <w:r>
        <w:tab/>
        <w:t>Managing Attorney</w:t>
      </w:r>
    </w:p>
    <w:p w14:paraId="34D07239" w14:textId="77777777" w:rsidR="00FB7C03" w:rsidRDefault="00FB7C03" w:rsidP="00FB7C03">
      <w:pPr>
        <w:keepNext/>
        <w:ind w:left="4320"/>
      </w:pPr>
    </w:p>
    <w:p w14:paraId="3BBAC6AE" w14:textId="77777777" w:rsidR="00FB7C03" w:rsidRDefault="00FB7C03" w:rsidP="00FB7C03">
      <w:pPr>
        <w:keepNext/>
        <w:ind w:left="4320"/>
      </w:pPr>
    </w:p>
    <w:p w14:paraId="0764D01D" w14:textId="27A3E872" w:rsidR="00FB7C03" w:rsidRDefault="00FB7C03" w:rsidP="00FB7C03">
      <w:pPr>
        <w:pStyle w:val="Normaldouble"/>
        <w:spacing w:line="240" w:lineRule="auto"/>
      </w:pPr>
      <w:r>
        <w:tab/>
      </w:r>
      <w:r>
        <w:tab/>
      </w:r>
      <w:r>
        <w:tab/>
      </w:r>
      <w:r>
        <w:tab/>
      </w:r>
      <w:r>
        <w:tab/>
      </w:r>
      <w:r>
        <w:tab/>
      </w:r>
      <w:r>
        <w:tab/>
      </w:r>
      <w:r w:rsidR="00DA4A5A" w:rsidRPr="00DA4A5A">
        <w:rPr>
          <w:u w:val="single"/>
        </w:rPr>
        <w:t>/s/ Justin C. Adkins</w:t>
      </w:r>
      <w:r>
        <w:t>___________</w:t>
      </w:r>
    </w:p>
    <w:p w14:paraId="35783F05" w14:textId="77777777" w:rsidR="002914D1" w:rsidRDefault="00FB7C03" w:rsidP="002914D1">
      <w:pPr>
        <w:pStyle w:val="Normaldouble"/>
        <w:spacing w:line="240" w:lineRule="auto"/>
      </w:pPr>
      <w:r>
        <w:tab/>
      </w:r>
      <w:r>
        <w:tab/>
      </w:r>
      <w:r>
        <w:tab/>
      </w:r>
      <w:r>
        <w:tab/>
      </w:r>
      <w:r>
        <w:tab/>
      </w:r>
      <w:r>
        <w:tab/>
      </w:r>
      <w:r>
        <w:tab/>
      </w:r>
      <w:r w:rsidR="002914D1">
        <w:t>Justin C. Adkins</w:t>
      </w:r>
    </w:p>
    <w:p w14:paraId="6116632E" w14:textId="7FAFCAF4" w:rsidR="002914D1" w:rsidRDefault="002914D1" w:rsidP="002914D1">
      <w:pPr>
        <w:pStyle w:val="Normaldouble"/>
        <w:spacing w:line="240" w:lineRule="auto"/>
      </w:pPr>
      <w:r>
        <w:tab/>
      </w:r>
      <w:r>
        <w:tab/>
      </w:r>
      <w:r>
        <w:tab/>
      </w:r>
      <w:r>
        <w:tab/>
      </w:r>
      <w:r>
        <w:tab/>
      </w:r>
      <w:r>
        <w:tab/>
      </w:r>
      <w:r>
        <w:tab/>
        <w:t>State Bar No. 24101070</w:t>
      </w:r>
    </w:p>
    <w:p w14:paraId="32E7B6AD" w14:textId="358A3E23" w:rsidR="002914D1" w:rsidRDefault="002914D1" w:rsidP="002914D1">
      <w:pPr>
        <w:pStyle w:val="Normaldouble"/>
        <w:spacing w:line="240" w:lineRule="auto"/>
      </w:pPr>
      <w:r>
        <w:tab/>
      </w:r>
      <w:r>
        <w:tab/>
      </w:r>
      <w:r>
        <w:tab/>
      </w:r>
      <w:r>
        <w:tab/>
      </w:r>
      <w:r>
        <w:tab/>
      </w:r>
      <w:r>
        <w:tab/>
      </w:r>
      <w:r>
        <w:tab/>
        <w:t>1701 N. Congress Avenue</w:t>
      </w:r>
    </w:p>
    <w:p w14:paraId="7E57D1F3" w14:textId="4EDE6D00" w:rsidR="002914D1" w:rsidRDefault="002914D1" w:rsidP="002914D1">
      <w:pPr>
        <w:pStyle w:val="Normaldouble"/>
        <w:spacing w:line="240" w:lineRule="auto"/>
      </w:pPr>
      <w:r>
        <w:tab/>
      </w:r>
      <w:r>
        <w:tab/>
      </w:r>
      <w:r>
        <w:tab/>
      </w:r>
      <w:r>
        <w:tab/>
      </w:r>
      <w:r>
        <w:tab/>
      </w:r>
      <w:r>
        <w:tab/>
      </w:r>
      <w:r>
        <w:tab/>
        <w:t>P.O. Box 13326</w:t>
      </w:r>
    </w:p>
    <w:p w14:paraId="0A1E65F2" w14:textId="1DDC4D70" w:rsidR="002914D1" w:rsidRDefault="002914D1" w:rsidP="002914D1">
      <w:pPr>
        <w:pStyle w:val="Normaldouble"/>
        <w:spacing w:line="240" w:lineRule="auto"/>
      </w:pPr>
      <w:r>
        <w:tab/>
      </w:r>
      <w:r>
        <w:tab/>
      </w:r>
      <w:r>
        <w:tab/>
      </w:r>
      <w:r>
        <w:tab/>
      </w:r>
      <w:r>
        <w:tab/>
      </w:r>
      <w:r>
        <w:tab/>
      </w:r>
      <w:r>
        <w:tab/>
        <w:t>Austin, Texas 78711-3326</w:t>
      </w:r>
    </w:p>
    <w:p w14:paraId="4B39A265" w14:textId="27937B89" w:rsidR="002914D1" w:rsidRDefault="002914D1" w:rsidP="002914D1">
      <w:pPr>
        <w:pStyle w:val="Normaldouble"/>
        <w:spacing w:line="240" w:lineRule="auto"/>
      </w:pPr>
      <w:r>
        <w:tab/>
      </w:r>
      <w:r>
        <w:tab/>
      </w:r>
      <w:r>
        <w:tab/>
      </w:r>
      <w:r>
        <w:tab/>
      </w:r>
      <w:r>
        <w:tab/>
      </w:r>
      <w:r>
        <w:tab/>
      </w:r>
      <w:r>
        <w:tab/>
        <w:t>(512) 936-7289</w:t>
      </w:r>
    </w:p>
    <w:p w14:paraId="7D17E058" w14:textId="718BF6A7" w:rsidR="002914D1" w:rsidRDefault="002914D1" w:rsidP="002914D1">
      <w:pPr>
        <w:pStyle w:val="Normaldouble"/>
        <w:spacing w:line="240" w:lineRule="auto"/>
      </w:pPr>
      <w:r>
        <w:tab/>
      </w:r>
      <w:r>
        <w:tab/>
      </w:r>
      <w:r>
        <w:tab/>
      </w:r>
      <w:r>
        <w:tab/>
      </w:r>
      <w:r>
        <w:tab/>
      </w:r>
      <w:r>
        <w:tab/>
      </w:r>
      <w:r>
        <w:tab/>
        <w:t>(512) 936-7268 (facsimile)</w:t>
      </w:r>
    </w:p>
    <w:p w14:paraId="26B55C59" w14:textId="6A2C46AA" w:rsidR="00FF188B" w:rsidRPr="00465547" w:rsidRDefault="002914D1" w:rsidP="00965725">
      <w:pPr>
        <w:pStyle w:val="Normaldouble"/>
        <w:spacing w:line="240" w:lineRule="auto"/>
      </w:pPr>
      <w:r>
        <w:tab/>
      </w:r>
      <w:r>
        <w:tab/>
      </w:r>
      <w:r>
        <w:tab/>
      </w:r>
      <w:r>
        <w:tab/>
      </w:r>
      <w:r>
        <w:tab/>
      </w:r>
      <w:r>
        <w:tab/>
      </w:r>
      <w:r>
        <w:tab/>
        <w:t>Justin.</w:t>
      </w:r>
      <w:r w:rsidR="005912A6">
        <w:t>A</w:t>
      </w:r>
      <w:r>
        <w:t>dkins@puc.texas.gov</w:t>
      </w:r>
    </w:p>
    <w:p w14:paraId="0D79DE37" w14:textId="77777777" w:rsidR="00B93BCE" w:rsidRDefault="00B93BCE" w:rsidP="003744AE">
      <w:pPr>
        <w:pStyle w:val="Docketnumber"/>
        <w:rPr>
          <w:sz w:val="24"/>
          <w:szCs w:val="24"/>
        </w:rPr>
      </w:pPr>
    </w:p>
    <w:p w14:paraId="3E4BA735" w14:textId="77777777" w:rsidR="00B93BCE" w:rsidRDefault="00B93BCE" w:rsidP="003744AE">
      <w:pPr>
        <w:pStyle w:val="Docketnumber"/>
        <w:rPr>
          <w:sz w:val="24"/>
          <w:szCs w:val="24"/>
        </w:rPr>
      </w:pPr>
    </w:p>
    <w:p w14:paraId="69EBC6E5" w14:textId="174E9F8D" w:rsidR="003744AE" w:rsidRPr="00DE1804" w:rsidRDefault="003744AE" w:rsidP="003744AE">
      <w:pPr>
        <w:pStyle w:val="Docketnumber"/>
        <w:rPr>
          <w:sz w:val="24"/>
          <w:szCs w:val="24"/>
        </w:rPr>
      </w:pPr>
      <w:r w:rsidRPr="00DE1804">
        <w:rPr>
          <w:sz w:val="24"/>
          <w:szCs w:val="24"/>
        </w:rPr>
        <w:lastRenderedPageBreak/>
        <w:t xml:space="preserve">DOCKET NO. </w:t>
      </w:r>
      <w:r w:rsidR="005912A6">
        <w:rPr>
          <w:sz w:val="24"/>
          <w:szCs w:val="24"/>
        </w:rPr>
        <w:t>50879</w:t>
      </w:r>
      <w:r w:rsidRPr="00DE1804">
        <w:rPr>
          <w:sz w:val="24"/>
          <w:szCs w:val="24"/>
        </w:rPr>
        <w:t xml:space="preserve"> </w:t>
      </w:r>
    </w:p>
    <w:p w14:paraId="153A33A2" w14:textId="77777777" w:rsidR="003744AE" w:rsidRDefault="003744AE" w:rsidP="003744AE">
      <w:pPr>
        <w:keepNext/>
        <w:spacing w:line="360" w:lineRule="auto"/>
        <w:jc w:val="center"/>
        <w:rPr>
          <w:b/>
          <w:szCs w:val="24"/>
        </w:rPr>
      </w:pPr>
    </w:p>
    <w:p w14:paraId="74DB8BAA" w14:textId="77777777" w:rsidR="003744AE" w:rsidRPr="00713288" w:rsidRDefault="003744AE" w:rsidP="003744AE">
      <w:pPr>
        <w:keepNext/>
        <w:spacing w:line="360" w:lineRule="auto"/>
        <w:jc w:val="center"/>
        <w:rPr>
          <w:b/>
          <w:szCs w:val="24"/>
        </w:rPr>
      </w:pPr>
      <w:r w:rsidRPr="00713288">
        <w:rPr>
          <w:b/>
          <w:szCs w:val="24"/>
        </w:rPr>
        <w:t>CERTIFICATE OF SERVICE</w:t>
      </w:r>
    </w:p>
    <w:p w14:paraId="21548431" w14:textId="260214E8" w:rsidR="00DA4A5A" w:rsidRPr="00384698" w:rsidRDefault="00DA4A5A" w:rsidP="00DA4A5A">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AA6916">
        <w:rPr>
          <w:noProof/>
          <w:szCs w:val="24"/>
        </w:rPr>
        <w:t>June 23, 2020</w:t>
      </w:r>
      <w:r>
        <w:rPr>
          <w:szCs w:val="24"/>
        </w:rPr>
        <w:fldChar w:fldCharType="end"/>
      </w:r>
      <w:r w:rsidRPr="00384698">
        <w:rPr>
          <w:color w:val="0D0D0D"/>
          <w:szCs w:val="24"/>
        </w:rPr>
        <w:t>, in accordance with the Order Suspending Rules, issued in Project No. 50664.</w:t>
      </w:r>
    </w:p>
    <w:p w14:paraId="384930BD" w14:textId="77777777" w:rsidR="0038776A" w:rsidRPr="00DF0F91" w:rsidRDefault="0038776A" w:rsidP="003744AE">
      <w:pPr>
        <w:keepNext/>
        <w:spacing w:line="360" w:lineRule="auto"/>
        <w:ind w:firstLine="720"/>
        <w:rPr>
          <w:szCs w:val="24"/>
        </w:rPr>
      </w:pPr>
    </w:p>
    <w:p w14:paraId="6ADF9E38" w14:textId="55750E2A" w:rsidR="0038776A" w:rsidRDefault="0038776A" w:rsidP="0038776A">
      <w:pPr>
        <w:pStyle w:val="Normaldouble"/>
        <w:spacing w:line="240" w:lineRule="auto"/>
      </w:pPr>
      <w:r>
        <w:tab/>
      </w:r>
      <w:r>
        <w:tab/>
      </w:r>
      <w:r>
        <w:tab/>
      </w:r>
      <w:r>
        <w:tab/>
      </w:r>
      <w:r>
        <w:tab/>
      </w:r>
      <w:r>
        <w:tab/>
      </w:r>
      <w:r>
        <w:tab/>
      </w:r>
      <w:r w:rsidR="00DA4A5A" w:rsidRPr="00DA4A5A">
        <w:rPr>
          <w:u w:val="single"/>
        </w:rPr>
        <w:t>/s/ Justin C. Adkins</w:t>
      </w:r>
      <w:r w:rsidR="00DA4A5A">
        <w:t>_________</w:t>
      </w:r>
    </w:p>
    <w:p w14:paraId="1FC5C933" w14:textId="1C39257C" w:rsidR="0038776A" w:rsidRDefault="002914D1" w:rsidP="0038776A">
      <w:pPr>
        <w:keepNext/>
        <w:spacing w:line="360" w:lineRule="auto"/>
        <w:ind w:left="4320" w:firstLine="720"/>
        <w:rPr>
          <w:szCs w:val="24"/>
        </w:rPr>
      </w:pPr>
      <w:r>
        <w:t>Justin C. Adkins</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6E91D9CE" w14:textId="7D2026A0" w:rsidR="001C000B" w:rsidRDefault="001C000B" w:rsidP="00247DFA">
      <w:pPr>
        <w:pStyle w:val="FootnoteText"/>
        <w:ind w:firstLine="720"/>
      </w:pPr>
      <w:r>
        <w:rPr>
          <w:rStyle w:val="FootnoteReference"/>
        </w:rPr>
        <w:footnoteRef/>
      </w:r>
      <w:r w:rsidR="00247DFA">
        <w:t xml:space="preserve">  </w:t>
      </w:r>
      <w:r w:rsidR="001A4906" w:rsidRPr="001A4906">
        <w:rPr>
          <w:i/>
          <w:iCs/>
        </w:rPr>
        <w:t>See</w:t>
      </w:r>
      <w:r w:rsidR="001A4906">
        <w:t xml:space="preserve"> Tex. Gov’t Code Ann. §§ 552.001-.353</w:t>
      </w:r>
      <w:r w:rsidR="00247DFA">
        <w:t xml:space="preserve"> (West 2012 &amp; Supp. 2014)</w:t>
      </w:r>
      <w:r w:rsidR="001A4906">
        <w:t xml:space="preserve">.  </w:t>
      </w:r>
      <w:r w:rsidR="001618F2">
        <w:t xml:space="preserve">For example, </w:t>
      </w:r>
      <w:r w:rsidR="00C5134C">
        <w:t>t</w:t>
      </w:r>
      <w:r>
        <w:t xml:space="preserve">he </w:t>
      </w:r>
      <w:r w:rsidR="00C5134C">
        <w:t>PIA</w:t>
      </w:r>
      <w:r>
        <w:t xml:space="preserve"> provides that the home addresses of select individuals is confidential, including officials of governmental bodies, peace officers, and others (e.g. § 552.117(a)(1)-(17)), but a home address alone is not protected from disclosure.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701FC1"/>
    <w:multiLevelType w:val="hybridMultilevel"/>
    <w:tmpl w:val="7CDC8AF2"/>
    <w:lvl w:ilvl="0" w:tplc="352AF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03"/>
    <w:rsid w:val="000134BB"/>
    <w:rsid w:val="00015160"/>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18F2"/>
    <w:rsid w:val="00162210"/>
    <w:rsid w:val="00166EF5"/>
    <w:rsid w:val="0016707F"/>
    <w:rsid w:val="00167865"/>
    <w:rsid w:val="00167B9A"/>
    <w:rsid w:val="00170C23"/>
    <w:rsid w:val="00170F29"/>
    <w:rsid w:val="001711C0"/>
    <w:rsid w:val="0017204A"/>
    <w:rsid w:val="00172793"/>
    <w:rsid w:val="00176D68"/>
    <w:rsid w:val="00197531"/>
    <w:rsid w:val="001A2D16"/>
    <w:rsid w:val="001A4906"/>
    <w:rsid w:val="001A7DBE"/>
    <w:rsid w:val="001B0D9A"/>
    <w:rsid w:val="001C000B"/>
    <w:rsid w:val="001C0EBF"/>
    <w:rsid w:val="001C28A6"/>
    <w:rsid w:val="001C38BF"/>
    <w:rsid w:val="001C3BDA"/>
    <w:rsid w:val="001D0EFA"/>
    <w:rsid w:val="001D2741"/>
    <w:rsid w:val="001E0547"/>
    <w:rsid w:val="001E07DB"/>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DFA"/>
    <w:rsid w:val="00247F89"/>
    <w:rsid w:val="00253FE6"/>
    <w:rsid w:val="0025700B"/>
    <w:rsid w:val="00261AFE"/>
    <w:rsid w:val="00270C7B"/>
    <w:rsid w:val="00271524"/>
    <w:rsid w:val="00272208"/>
    <w:rsid w:val="00282897"/>
    <w:rsid w:val="00283F39"/>
    <w:rsid w:val="00285A49"/>
    <w:rsid w:val="00286D26"/>
    <w:rsid w:val="0029005F"/>
    <w:rsid w:val="002914D1"/>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2263"/>
    <w:rsid w:val="003B6280"/>
    <w:rsid w:val="003B7656"/>
    <w:rsid w:val="003C0C4B"/>
    <w:rsid w:val="003C0E04"/>
    <w:rsid w:val="003C0E9B"/>
    <w:rsid w:val="003C6393"/>
    <w:rsid w:val="003D0ADA"/>
    <w:rsid w:val="003D152A"/>
    <w:rsid w:val="003D1D6C"/>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5547"/>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2A6"/>
    <w:rsid w:val="0059197A"/>
    <w:rsid w:val="00595FDD"/>
    <w:rsid w:val="0059639F"/>
    <w:rsid w:val="00596A01"/>
    <w:rsid w:val="00596DB2"/>
    <w:rsid w:val="005A31F1"/>
    <w:rsid w:val="005A652A"/>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3568"/>
    <w:rsid w:val="00633065"/>
    <w:rsid w:val="006358B1"/>
    <w:rsid w:val="0064292A"/>
    <w:rsid w:val="006470FE"/>
    <w:rsid w:val="00650A71"/>
    <w:rsid w:val="00650F44"/>
    <w:rsid w:val="006570BC"/>
    <w:rsid w:val="00662506"/>
    <w:rsid w:val="0066299F"/>
    <w:rsid w:val="00662F0A"/>
    <w:rsid w:val="006639AD"/>
    <w:rsid w:val="006651F5"/>
    <w:rsid w:val="0066794B"/>
    <w:rsid w:val="00672B9B"/>
    <w:rsid w:val="0068771C"/>
    <w:rsid w:val="00687DD6"/>
    <w:rsid w:val="00687ECC"/>
    <w:rsid w:val="00692AD3"/>
    <w:rsid w:val="006964B5"/>
    <w:rsid w:val="0069725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0A7"/>
    <w:rsid w:val="00965618"/>
    <w:rsid w:val="00965725"/>
    <w:rsid w:val="00965A06"/>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E324E"/>
    <w:rsid w:val="009E3A90"/>
    <w:rsid w:val="009E4865"/>
    <w:rsid w:val="009E53B8"/>
    <w:rsid w:val="009E68FE"/>
    <w:rsid w:val="009F112B"/>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A6916"/>
    <w:rsid w:val="00AB0776"/>
    <w:rsid w:val="00AC4F67"/>
    <w:rsid w:val="00AC5BD9"/>
    <w:rsid w:val="00AD1E9F"/>
    <w:rsid w:val="00AD27C1"/>
    <w:rsid w:val="00AD3B53"/>
    <w:rsid w:val="00AE1CB0"/>
    <w:rsid w:val="00AE4383"/>
    <w:rsid w:val="00AE4F84"/>
    <w:rsid w:val="00AE597A"/>
    <w:rsid w:val="00AF3657"/>
    <w:rsid w:val="00B01365"/>
    <w:rsid w:val="00B1063A"/>
    <w:rsid w:val="00B12542"/>
    <w:rsid w:val="00B26DE3"/>
    <w:rsid w:val="00B34890"/>
    <w:rsid w:val="00B37D2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3BCE"/>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03645"/>
    <w:rsid w:val="00C10544"/>
    <w:rsid w:val="00C17953"/>
    <w:rsid w:val="00C22363"/>
    <w:rsid w:val="00C22F7D"/>
    <w:rsid w:val="00C23AFC"/>
    <w:rsid w:val="00C23DA4"/>
    <w:rsid w:val="00C25FEB"/>
    <w:rsid w:val="00C34BFD"/>
    <w:rsid w:val="00C417D0"/>
    <w:rsid w:val="00C42950"/>
    <w:rsid w:val="00C442AE"/>
    <w:rsid w:val="00C472A2"/>
    <w:rsid w:val="00C5134C"/>
    <w:rsid w:val="00C52FA8"/>
    <w:rsid w:val="00C541E5"/>
    <w:rsid w:val="00C55671"/>
    <w:rsid w:val="00C603C3"/>
    <w:rsid w:val="00C61F66"/>
    <w:rsid w:val="00C64532"/>
    <w:rsid w:val="00C7196E"/>
    <w:rsid w:val="00C76D48"/>
    <w:rsid w:val="00C92C03"/>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65C"/>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A5A"/>
    <w:rsid w:val="00DB052A"/>
    <w:rsid w:val="00DB09C5"/>
    <w:rsid w:val="00DB16EE"/>
    <w:rsid w:val="00DB2527"/>
    <w:rsid w:val="00DB2B0A"/>
    <w:rsid w:val="00DC46F6"/>
    <w:rsid w:val="00DC60C5"/>
    <w:rsid w:val="00DD024A"/>
    <w:rsid w:val="00DD14FB"/>
    <w:rsid w:val="00DD3267"/>
    <w:rsid w:val="00DD49C3"/>
    <w:rsid w:val="00DE2E28"/>
    <w:rsid w:val="00DE5974"/>
    <w:rsid w:val="00DF0679"/>
    <w:rsid w:val="00DF60AA"/>
    <w:rsid w:val="00E0132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4D0D"/>
    <w:rsid w:val="00F6501E"/>
    <w:rsid w:val="00F70835"/>
    <w:rsid w:val="00F70B3E"/>
    <w:rsid w:val="00F7288B"/>
    <w:rsid w:val="00F8061A"/>
    <w:rsid w:val="00F83A1D"/>
    <w:rsid w:val="00F87258"/>
    <w:rsid w:val="00F9178E"/>
    <w:rsid w:val="00F94F2F"/>
    <w:rsid w:val="00F96936"/>
    <w:rsid w:val="00FA3769"/>
    <w:rsid w:val="00FB21E9"/>
    <w:rsid w:val="00FB5783"/>
    <w:rsid w:val="00FB7C03"/>
    <w:rsid w:val="00FC04B0"/>
    <w:rsid w:val="00FC174D"/>
    <w:rsid w:val="00FC2FC0"/>
    <w:rsid w:val="00FC40D6"/>
    <w:rsid w:val="00FD2228"/>
    <w:rsid w:val="00FE0444"/>
    <w:rsid w:val="00FF1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912A6"/>
    <w:pPr>
      <w:ind w:left="720"/>
      <w:contextualSpacing/>
    </w:pPr>
  </w:style>
  <w:style w:type="character" w:styleId="CommentReference">
    <w:name w:val="annotation reference"/>
    <w:basedOn w:val="DefaultParagraphFont"/>
    <w:rsid w:val="00010503"/>
    <w:rPr>
      <w:sz w:val="16"/>
      <w:szCs w:val="16"/>
    </w:rPr>
  </w:style>
  <w:style w:type="paragraph" w:styleId="CommentText">
    <w:name w:val="annotation text"/>
    <w:basedOn w:val="Normal"/>
    <w:link w:val="CommentTextChar"/>
    <w:rsid w:val="00010503"/>
    <w:rPr>
      <w:sz w:val="20"/>
    </w:rPr>
  </w:style>
  <w:style w:type="character" w:customStyle="1" w:styleId="CommentTextChar">
    <w:name w:val="Comment Text Char"/>
    <w:basedOn w:val="DefaultParagraphFont"/>
    <w:link w:val="CommentText"/>
    <w:rsid w:val="00010503"/>
  </w:style>
  <w:style w:type="paragraph" w:styleId="CommentSubject">
    <w:name w:val="annotation subject"/>
    <w:basedOn w:val="CommentText"/>
    <w:next w:val="CommentText"/>
    <w:link w:val="CommentSubjectChar"/>
    <w:rsid w:val="00010503"/>
    <w:rPr>
      <w:b/>
      <w:bCs/>
    </w:rPr>
  </w:style>
  <w:style w:type="character" w:customStyle="1" w:styleId="CommentSubjectChar">
    <w:name w:val="Comment Subject Char"/>
    <w:basedOn w:val="CommentTextChar"/>
    <w:link w:val="CommentSubject"/>
    <w:rsid w:val="00010503"/>
    <w:rPr>
      <w:b/>
      <w:bCs/>
    </w:rPr>
  </w:style>
  <w:style w:type="paragraph" w:styleId="Revision">
    <w:name w:val="Revision"/>
    <w:hidden/>
    <w:uiPriority w:val="99"/>
    <w:semiHidden/>
    <w:rsid w:val="00965A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1A4B-24FD-4A2E-B6D7-653305F6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3202</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2020-06-23T17:44:00Z</dcterms:created>
  <dcterms:modified xsi:type="dcterms:W3CDTF">2020-06-23T17:44:00Z</dcterms:modified>
</cp:coreProperties>
</file>